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AF" w:rsidRPr="000F6C42" w:rsidRDefault="003B158F" w:rsidP="000F6C42">
      <w:pPr>
        <w:pStyle w:val="Cmsor4"/>
        <w:rPr>
          <w:b w:val="0"/>
        </w:rPr>
      </w:pPr>
      <w:r w:rsidRPr="000F6C42">
        <w:rPr>
          <w:b w:val="0"/>
          <w:i/>
          <w:sz w:val="32"/>
          <w:szCs w:val="32"/>
        </w:rPr>
        <w:t>Neumann János</w:t>
      </w:r>
      <w:r w:rsidR="000F6C42" w:rsidRPr="000F6C42">
        <w:rPr>
          <w:b w:val="0"/>
          <w:sz w:val="32"/>
          <w:szCs w:val="32"/>
        </w:rPr>
        <w:t xml:space="preserve"> </w:t>
      </w:r>
      <w:r w:rsidR="000F6C42" w:rsidRPr="000F6C42">
        <w:rPr>
          <w:rFonts w:asciiTheme="minorHAnsi" w:hAnsiTheme="minorHAnsi" w:cstheme="minorHAnsi"/>
          <w:b w:val="0"/>
        </w:rPr>
        <w:t>(1903-1957)</w:t>
      </w:r>
      <w:r w:rsidRPr="000F6C42">
        <w:rPr>
          <w:b w:val="0"/>
          <w:i/>
          <w:sz w:val="32"/>
          <w:szCs w:val="32"/>
        </w:rPr>
        <w:t xml:space="preserve"> </w:t>
      </w:r>
      <w:r w:rsidRPr="000F6C42">
        <w:rPr>
          <w:b w:val="0"/>
          <w:sz w:val="32"/>
          <w:szCs w:val="32"/>
        </w:rPr>
        <w:t>„a számítógép atyja”</w:t>
      </w:r>
    </w:p>
    <w:p w:rsidR="006A3A62" w:rsidRDefault="006A3A62" w:rsidP="009B375C">
      <w:pPr>
        <w:spacing w:after="120" w:line="240" w:lineRule="auto"/>
        <w:jc w:val="both"/>
        <w:rPr>
          <w:rFonts w:eastAsia="Times New Roman" w:cstheme="minorHAnsi"/>
          <w:sz w:val="24"/>
          <w:szCs w:val="24"/>
          <w:lang w:eastAsia="hu-HU"/>
        </w:rPr>
      </w:pPr>
      <w:r>
        <w:rPr>
          <w:noProof/>
          <w:lang w:eastAsia="hu-HU"/>
        </w:rPr>
        <w:drawing>
          <wp:anchor distT="0" distB="0" distL="114300" distR="114300" simplePos="0" relativeHeight="251658240" behindDoc="0" locked="0" layoutInCell="1" allowOverlap="1">
            <wp:simplePos x="0" y="0"/>
            <wp:positionH relativeFrom="margin">
              <wp:align>left</wp:align>
            </wp:positionH>
            <wp:positionV relativeFrom="paragraph">
              <wp:posOffset>79375</wp:posOffset>
            </wp:positionV>
            <wp:extent cx="1447800" cy="1619250"/>
            <wp:effectExtent l="0" t="0" r="0" b="0"/>
            <wp:wrapSquare wrapText="bothSides"/>
            <wp:docPr id="1" name="Kép 1" descr="Neumann János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mann János fényké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A62">
        <w:rPr>
          <w:rFonts w:eastAsia="Times New Roman" w:cstheme="minorHAnsi"/>
          <w:sz w:val="24"/>
          <w:szCs w:val="24"/>
          <w:lang w:eastAsia="hu-HU"/>
        </w:rPr>
        <w:t xml:space="preserve">1903. december 28-án született Budapesten, jómódú családból. Apja Neumann Miksa bankár, anyja </w:t>
      </w:r>
      <w:proofErr w:type="spellStart"/>
      <w:r w:rsidRPr="006A3A62">
        <w:rPr>
          <w:rFonts w:eastAsia="Times New Roman" w:cstheme="minorHAnsi"/>
          <w:sz w:val="24"/>
          <w:szCs w:val="24"/>
          <w:lang w:eastAsia="hu-HU"/>
        </w:rPr>
        <w:t>Kann</w:t>
      </w:r>
      <w:proofErr w:type="spellEnd"/>
      <w:r w:rsidRPr="006A3A62">
        <w:rPr>
          <w:rFonts w:eastAsia="Times New Roman" w:cstheme="minorHAnsi"/>
          <w:sz w:val="24"/>
          <w:szCs w:val="24"/>
          <w:lang w:eastAsia="hu-HU"/>
        </w:rPr>
        <w:t xml:space="preserve"> Margit. Két öccse született: Mihály (1907), chicagói orvos és Miklós (1911), philadelphiai jogász.</w:t>
      </w:r>
    </w:p>
    <w:p w:rsid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t xml:space="preserve">1909 és 1913 között járt elemi iskolába. 1913-tól a fasori főgimnáziumban tanult tovább. Ez volt abban az időben Magyarország legjobb középiskolája. Kitűnő képzést kapott történelemből, jogtudományból és közgazdaságtanból. Az 1917/18-as tanévben elnyerte az V. osztály legjobb matematikusa címet, 1920-ban pedig Az Ország Legjobb Matematikusdiákja kitüntetést. Mire leérettségizett, már jól képzett matematikusnak számított. Matematikai tehetségét Rátz László fedezte fel. Egyetemi évei alatt </w:t>
      </w:r>
      <w:proofErr w:type="spellStart"/>
      <w:r w:rsidRPr="006A3A62">
        <w:rPr>
          <w:rFonts w:eastAsia="Times New Roman" w:cstheme="minorHAnsi"/>
          <w:sz w:val="24"/>
          <w:szCs w:val="24"/>
          <w:lang w:eastAsia="hu-HU"/>
        </w:rPr>
        <w:t>Kürschák</w:t>
      </w:r>
      <w:proofErr w:type="spellEnd"/>
      <w:r w:rsidRPr="006A3A62">
        <w:rPr>
          <w:rFonts w:eastAsia="Times New Roman" w:cstheme="minorHAnsi"/>
          <w:sz w:val="24"/>
          <w:szCs w:val="24"/>
          <w:lang w:eastAsia="hu-HU"/>
        </w:rPr>
        <w:t xml:space="preserve"> József, Fekete Mihály és Szegő Gábor segítették matematika</w:t>
      </w:r>
      <w:r>
        <w:rPr>
          <w:rFonts w:eastAsia="Times New Roman" w:cstheme="minorHAnsi"/>
          <w:sz w:val="24"/>
          <w:szCs w:val="24"/>
          <w:lang w:eastAsia="hu-HU"/>
        </w:rPr>
        <w:t xml:space="preserve">tudásának </w:t>
      </w:r>
      <w:proofErr w:type="spellStart"/>
      <w:r>
        <w:rPr>
          <w:rFonts w:eastAsia="Times New Roman" w:cstheme="minorHAnsi"/>
          <w:sz w:val="24"/>
          <w:szCs w:val="24"/>
          <w:lang w:eastAsia="hu-HU"/>
        </w:rPr>
        <w:t>továbbfejlesztésében.</w:t>
      </w:r>
    </w:p>
    <w:p w:rsidR="006A3A62" w:rsidRDefault="006A3A62" w:rsidP="009B375C">
      <w:pPr>
        <w:spacing w:after="120" w:line="240" w:lineRule="auto"/>
        <w:jc w:val="both"/>
        <w:rPr>
          <w:rFonts w:eastAsia="Times New Roman" w:cstheme="minorHAnsi"/>
          <w:sz w:val="24"/>
          <w:szCs w:val="24"/>
          <w:lang w:eastAsia="hu-HU"/>
        </w:rPr>
      </w:pPr>
      <w:proofErr w:type="spellEnd"/>
      <w:r w:rsidRPr="006A3A62">
        <w:rPr>
          <w:rFonts w:eastAsia="Times New Roman" w:cstheme="minorHAnsi"/>
          <w:sz w:val="24"/>
          <w:szCs w:val="24"/>
          <w:lang w:eastAsia="hu-HU"/>
        </w:rPr>
        <w:t xml:space="preserve">Fiatal korától érdeklődött a repülés és a technika más újdonságai iránt is. Már ekkor gondolkodott kettes számrendszeren alapuló (bites) elektromos számítógép építésén. Mivel a matematika és a technika is érdekelte, párhuzamosan két egyetemet végzett. 1921. szeptember 14-én beiratkozott a budapesti tudományegyetem bölcsészkarára. Fő tárgya a matematika volt, melléktárgyai a fizika és a kémia. Ezenkívül a Pázmány Péter Tudományegyetemhez kötötte formális kapcsolat. Doktori disszertációjának címe: </w:t>
      </w:r>
      <w:r w:rsidRPr="006A3A62">
        <w:rPr>
          <w:rFonts w:eastAsia="Times New Roman" w:cstheme="minorHAnsi"/>
          <w:i/>
          <w:iCs/>
          <w:sz w:val="24"/>
          <w:szCs w:val="24"/>
          <w:lang w:eastAsia="hu-HU"/>
        </w:rPr>
        <w:t>Az általános halmazelmélet axiomatikus felépítése.</w:t>
      </w:r>
      <w:r>
        <w:rPr>
          <w:rFonts w:eastAsia="Times New Roman" w:cstheme="minorHAnsi"/>
          <w:sz w:val="24"/>
          <w:szCs w:val="24"/>
          <w:lang w:eastAsia="hu-HU"/>
        </w:rPr>
        <w:t xml:space="preserve"> </w:t>
      </w:r>
    </w:p>
    <w:p w:rsid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t xml:space="preserve">1926. március 13-án fogadták doktorrá. Szintén 1921-ben kezdte tanulmányait a berlini egyetemen. 1924-ben a zürichi </w:t>
      </w:r>
      <w:proofErr w:type="spellStart"/>
      <w:r w:rsidRPr="006A3A62">
        <w:rPr>
          <w:rFonts w:eastAsia="Times New Roman" w:cstheme="minorHAnsi"/>
          <w:sz w:val="24"/>
          <w:szCs w:val="24"/>
          <w:lang w:eastAsia="hu-HU"/>
        </w:rPr>
        <w:t>Eidgenössische</w:t>
      </w:r>
      <w:proofErr w:type="spellEnd"/>
      <w:r w:rsidRPr="006A3A62">
        <w:rPr>
          <w:rFonts w:eastAsia="Times New Roman" w:cstheme="minorHAnsi"/>
          <w:sz w:val="24"/>
          <w:szCs w:val="24"/>
          <w:lang w:eastAsia="hu-HU"/>
        </w:rPr>
        <w:t xml:space="preserve"> </w:t>
      </w:r>
      <w:proofErr w:type="spellStart"/>
      <w:r w:rsidRPr="006A3A62">
        <w:rPr>
          <w:rFonts w:eastAsia="Times New Roman" w:cstheme="minorHAnsi"/>
          <w:sz w:val="24"/>
          <w:szCs w:val="24"/>
          <w:lang w:eastAsia="hu-HU"/>
        </w:rPr>
        <w:t>Technische</w:t>
      </w:r>
      <w:proofErr w:type="spellEnd"/>
      <w:r w:rsidRPr="006A3A62">
        <w:rPr>
          <w:rFonts w:eastAsia="Times New Roman" w:cstheme="minorHAnsi"/>
          <w:sz w:val="24"/>
          <w:szCs w:val="24"/>
          <w:lang w:eastAsia="hu-HU"/>
        </w:rPr>
        <w:t xml:space="preserve"> </w:t>
      </w:r>
      <w:proofErr w:type="spellStart"/>
      <w:r w:rsidRPr="006A3A62">
        <w:rPr>
          <w:rFonts w:eastAsia="Times New Roman" w:cstheme="minorHAnsi"/>
          <w:sz w:val="24"/>
          <w:szCs w:val="24"/>
          <w:lang w:eastAsia="hu-HU"/>
        </w:rPr>
        <w:t>Hochschulén</w:t>
      </w:r>
      <w:proofErr w:type="spellEnd"/>
      <w:r w:rsidRPr="006A3A62">
        <w:rPr>
          <w:rFonts w:eastAsia="Times New Roman" w:cstheme="minorHAnsi"/>
          <w:sz w:val="24"/>
          <w:szCs w:val="24"/>
          <w:lang w:eastAsia="hu-HU"/>
        </w:rPr>
        <w:t xml:space="preserve"> folytatta tanulmányait. 1926 októberében szerezte meg vegyészmérnöki diplomáját. Ezután </w:t>
      </w:r>
      <w:proofErr w:type="spellStart"/>
      <w:r w:rsidRPr="006A3A62">
        <w:rPr>
          <w:rFonts w:eastAsia="Times New Roman" w:cstheme="minorHAnsi"/>
          <w:sz w:val="24"/>
          <w:szCs w:val="24"/>
          <w:lang w:eastAsia="hu-HU"/>
        </w:rPr>
        <w:t>Göttingembe</w:t>
      </w:r>
      <w:proofErr w:type="spellEnd"/>
      <w:r w:rsidRPr="006A3A62">
        <w:rPr>
          <w:rFonts w:eastAsia="Times New Roman" w:cstheme="minorHAnsi"/>
          <w:sz w:val="24"/>
          <w:szCs w:val="24"/>
          <w:lang w:eastAsia="hu-HU"/>
        </w:rPr>
        <w:t xml:space="preserve">, a német matematika fellegvárába ment, ahol David </w:t>
      </w:r>
      <w:proofErr w:type="spellStart"/>
      <w:r w:rsidRPr="006A3A62">
        <w:rPr>
          <w:rFonts w:eastAsia="Times New Roman" w:cstheme="minorHAnsi"/>
          <w:sz w:val="24"/>
          <w:szCs w:val="24"/>
          <w:lang w:eastAsia="hu-HU"/>
        </w:rPr>
        <w:t>Hilberttel</w:t>
      </w:r>
      <w:proofErr w:type="spellEnd"/>
      <w:r w:rsidRPr="006A3A62">
        <w:rPr>
          <w:rFonts w:eastAsia="Times New Roman" w:cstheme="minorHAnsi"/>
          <w:sz w:val="24"/>
          <w:szCs w:val="24"/>
          <w:lang w:eastAsia="hu-HU"/>
        </w:rPr>
        <w:t xml:space="preserve"> dolgozott együtt. Itt tartotta meg első előadását 1926. december 7-én a társasjátékok elméletéről. 1927 áprilisában kért tanítási engedélyt a Friedrich Wilhelm Egyetemen, és december 13-án elfoglalhatta he</w:t>
      </w:r>
      <w:r>
        <w:rPr>
          <w:rFonts w:eastAsia="Times New Roman" w:cstheme="minorHAnsi"/>
          <w:sz w:val="24"/>
          <w:szCs w:val="24"/>
          <w:lang w:eastAsia="hu-HU"/>
        </w:rPr>
        <w:t>lyét az egyetem tanárai között.</w:t>
      </w:r>
    </w:p>
    <w:p w:rsid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t xml:space="preserve">1929-ben a Princeton University meghívta vendégprofesszornak. 1930 és 1933 között félévenként Amerikában, félévenként Európában tanított. Végül, amikor Németországban hatalomra jutott a fasizmus, letelepedett az Egyesült Államokban, ahol az Institute </w:t>
      </w:r>
      <w:proofErr w:type="spellStart"/>
      <w:r w:rsidRPr="006A3A62">
        <w:rPr>
          <w:rFonts w:eastAsia="Times New Roman" w:cstheme="minorHAnsi"/>
          <w:sz w:val="24"/>
          <w:szCs w:val="24"/>
          <w:lang w:eastAsia="hu-HU"/>
        </w:rPr>
        <w:t>for</w:t>
      </w:r>
      <w:proofErr w:type="spellEnd"/>
      <w:r w:rsidRPr="006A3A62">
        <w:rPr>
          <w:rFonts w:eastAsia="Times New Roman" w:cstheme="minorHAnsi"/>
          <w:sz w:val="24"/>
          <w:szCs w:val="24"/>
          <w:lang w:eastAsia="hu-HU"/>
        </w:rPr>
        <w:t xml:space="preserve"> Advanced </w:t>
      </w:r>
      <w:proofErr w:type="spellStart"/>
      <w:r w:rsidRPr="006A3A62">
        <w:rPr>
          <w:rFonts w:eastAsia="Times New Roman" w:cstheme="minorHAnsi"/>
          <w:sz w:val="24"/>
          <w:szCs w:val="24"/>
          <w:lang w:eastAsia="hu-HU"/>
        </w:rPr>
        <w:t>Study</w:t>
      </w:r>
      <w:proofErr w:type="spellEnd"/>
      <w:r w:rsidRPr="006A3A62">
        <w:rPr>
          <w:rFonts w:eastAsia="Times New Roman" w:cstheme="minorHAnsi"/>
          <w:sz w:val="24"/>
          <w:szCs w:val="24"/>
          <w:lang w:eastAsia="hu-HU"/>
        </w:rPr>
        <w:t xml:space="preserve"> tagja lett. 1937-ben kapta meg az amerikai állampolgárságot. Ekkor már elkerülhetetlennek látszott a világháború, ezért bekapcsolódott a nácizmus elleni katonai előkészületekbe. Részt vett az atomenergia kutatásában és háborús célú felhasználásában, majd a békés energiatermelés szolgálatába</w:t>
      </w:r>
      <w:r>
        <w:rPr>
          <w:rFonts w:eastAsia="Times New Roman" w:cstheme="minorHAnsi"/>
          <w:sz w:val="24"/>
          <w:szCs w:val="24"/>
          <w:lang w:eastAsia="hu-HU"/>
        </w:rPr>
        <w:t xml:space="preserve"> állításának irányításában is. </w:t>
      </w:r>
    </w:p>
    <w:p w:rsid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t>1945-től 1957-ig a princetoni Elektronikus Számítógép projekt igazgatója. Ekkor már az emberi agy, valamint az idegrendszer működését utánzó gépek kötötték le figyelmét. 1944-ben a pennsylvaniai egyetemen meghatározó módon járult hozzá az első teljesen elektronikus, digitális számítógép, az ENIAC (</w:t>
      </w:r>
      <w:proofErr w:type="spellStart"/>
      <w:r w:rsidRPr="006A3A62">
        <w:rPr>
          <w:rFonts w:eastAsia="Times New Roman" w:cstheme="minorHAnsi"/>
          <w:sz w:val="24"/>
          <w:szCs w:val="24"/>
          <w:lang w:eastAsia="hu-HU"/>
        </w:rPr>
        <w:t>Electronic</w:t>
      </w:r>
      <w:proofErr w:type="spellEnd"/>
      <w:r w:rsidRPr="006A3A62">
        <w:rPr>
          <w:rFonts w:eastAsia="Times New Roman" w:cstheme="minorHAnsi"/>
          <w:sz w:val="24"/>
          <w:szCs w:val="24"/>
          <w:lang w:eastAsia="hu-HU"/>
        </w:rPr>
        <w:t xml:space="preserve"> </w:t>
      </w:r>
      <w:proofErr w:type="spellStart"/>
      <w:r w:rsidRPr="006A3A62">
        <w:rPr>
          <w:rFonts w:eastAsia="Times New Roman" w:cstheme="minorHAnsi"/>
          <w:sz w:val="24"/>
          <w:szCs w:val="24"/>
          <w:lang w:eastAsia="hu-HU"/>
        </w:rPr>
        <w:t>Integrator</w:t>
      </w:r>
      <w:proofErr w:type="spellEnd"/>
      <w:r w:rsidRPr="006A3A62">
        <w:rPr>
          <w:rFonts w:eastAsia="Times New Roman" w:cstheme="minorHAnsi"/>
          <w:sz w:val="24"/>
          <w:szCs w:val="24"/>
          <w:lang w:eastAsia="hu-HU"/>
        </w:rPr>
        <w:t xml:space="preserve"> And Computer) megépítéséhez. Az ENIAC</w:t>
      </w:r>
      <w:r>
        <w:rPr>
          <w:rFonts w:eastAsia="Times New Roman" w:cstheme="minorHAnsi"/>
          <w:sz w:val="24"/>
          <w:szCs w:val="24"/>
          <w:lang w:eastAsia="hu-HU"/>
        </w:rPr>
        <w:t xml:space="preserve"> 1945-ben készült el teljesen. </w:t>
      </w:r>
    </w:p>
    <w:p w:rsidR="006A3A62" w:rsidRDefault="006A3A62" w:rsidP="009B375C">
      <w:pPr>
        <w:spacing w:after="0" w:line="240" w:lineRule="auto"/>
        <w:jc w:val="both"/>
        <w:rPr>
          <w:rFonts w:eastAsia="Times New Roman" w:cstheme="minorHAnsi"/>
          <w:sz w:val="24"/>
          <w:szCs w:val="24"/>
          <w:lang w:eastAsia="hu-HU"/>
        </w:rPr>
      </w:pPr>
      <w:r w:rsidRPr="006A3A62">
        <w:rPr>
          <w:rFonts w:eastAsia="Times New Roman" w:cstheme="minorHAnsi"/>
          <w:sz w:val="24"/>
          <w:szCs w:val="24"/>
          <w:lang w:eastAsia="hu-HU"/>
        </w:rPr>
        <w:t>1945 júliusában írta meg azt a művét, amelyben a "Neumann-elvek"-ként ismert megállapításait, valamint a számítástechnika, és a számítógépek általa elképzelt fejlődéséről olvashatott a világ.</w:t>
      </w:r>
    </w:p>
    <w:p w:rsid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t xml:space="preserve">(A mű </w:t>
      </w:r>
      <w:proofErr w:type="gramStart"/>
      <w:r w:rsidRPr="006A3A62">
        <w:rPr>
          <w:rFonts w:eastAsia="Times New Roman" w:cstheme="minorHAnsi"/>
          <w:sz w:val="24"/>
          <w:szCs w:val="24"/>
          <w:lang w:eastAsia="hu-HU"/>
        </w:rPr>
        <w:t>címe :</w:t>
      </w:r>
      <w:proofErr w:type="gramEnd"/>
      <w:r w:rsidRPr="006A3A62">
        <w:rPr>
          <w:rFonts w:eastAsia="Times New Roman" w:cstheme="minorHAnsi"/>
          <w:sz w:val="24"/>
          <w:szCs w:val="24"/>
          <w:lang w:eastAsia="hu-HU"/>
        </w:rPr>
        <w:t xml:space="preserve"> </w:t>
      </w:r>
      <w:proofErr w:type="spellStart"/>
      <w:r w:rsidRPr="006A3A62">
        <w:rPr>
          <w:rFonts w:eastAsia="Times New Roman" w:cstheme="minorHAnsi"/>
          <w:i/>
          <w:iCs/>
          <w:sz w:val="24"/>
          <w:szCs w:val="24"/>
          <w:lang w:eastAsia="hu-HU"/>
        </w:rPr>
        <w:t>First</w:t>
      </w:r>
      <w:proofErr w:type="spellEnd"/>
      <w:r w:rsidRPr="006A3A62">
        <w:rPr>
          <w:rFonts w:eastAsia="Times New Roman" w:cstheme="minorHAnsi"/>
          <w:i/>
          <w:iCs/>
          <w:sz w:val="24"/>
          <w:szCs w:val="24"/>
          <w:lang w:eastAsia="hu-HU"/>
        </w:rPr>
        <w:t xml:space="preserve"> </w:t>
      </w:r>
      <w:proofErr w:type="spellStart"/>
      <w:r w:rsidRPr="006A3A62">
        <w:rPr>
          <w:rFonts w:eastAsia="Times New Roman" w:cstheme="minorHAnsi"/>
          <w:i/>
          <w:iCs/>
          <w:sz w:val="24"/>
          <w:szCs w:val="24"/>
          <w:lang w:eastAsia="hu-HU"/>
        </w:rPr>
        <w:t>Draft</w:t>
      </w:r>
      <w:proofErr w:type="spellEnd"/>
      <w:r w:rsidRPr="006A3A62">
        <w:rPr>
          <w:rFonts w:eastAsia="Times New Roman" w:cstheme="minorHAnsi"/>
          <w:i/>
          <w:iCs/>
          <w:sz w:val="24"/>
          <w:szCs w:val="24"/>
          <w:lang w:eastAsia="hu-HU"/>
        </w:rPr>
        <w:t xml:space="preserve"> of a </w:t>
      </w:r>
      <w:proofErr w:type="spellStart"/>
      <w:r w:rsidRPr="006A3A62">
        <w:rPr>
          <w:rFonts w:eastAsia="Times New Roman" w:cstheme="minorHAnsi"/>
          <w:i/>
          <w:iCs/>
          <w:sz w:val="24"/>
          <w:szCs w:val="24"/>
          <w:lang w:eastAsia="hu-HU"/>
        </w:rPr>
        <w:t>Report</w:t>
      </w:r>
      <w:proofErr w:type="spellEnd"/>
      <w:r w:rsidRPr="006A3A62">
        <w:rPr>
          <w:rFonts w:eastAsia="Times New Roman" w:cstheme="minorHAnsi"/>
          <w:i/>
          <w:iCs/>
          <w:sz w:val="24"/>
          <w:szCs w:val="24"/>
          <w:lang w:eastAsia="hu-HU"/>
        </w:rPr>
        <w:t xml:space="preserve"> </w:t>
      </w:r>
      <w:proofErr w:type="spellStart"/>
      <w:r w:rsidRPr="006A3A62">
        <w:rPr>
          <w:rFonts w:eastAsia="Times New Roman" w:cstheme="minorHAnsi"/>
          <w:i/>
          <w:iCs/>
          <w:sz w:val="24"/>
          <w:szCs w:val="24"/>
          <w:lang w:eastAsia="hu-HU"/>
        </w:rPr>
        <w:t>on</w:t>
      </w:r>
      <w:proofErr w:type="spellEnd"/>
      <w:r w:rsidRPr="006A3A62">
        <w:rPr>
          <w:rFonts w:eastAsia="Times New Roman" w:cstheme="minorHAnsi"/>
          <w:i/>
          <w:iCs/>
          <w:sz w:val="24"/>
          <w:szCs w:val="24"/>
          <w:lang w:eastAsia="hu-HU"/>
        </w:rPr>
        <w:t xml:space="preserve"> </w:t>
      </w:r>
      <w:proofErr w:type="spellStart"/>
      <w:r w:rsidRPr="006A3A62">
        <w:rPr>
          <w:rFonts w:eastAsia="Times New Roman" w:cstheme="minorHAnsi"/>
          <w:i/>
          <w:iCs/>
          <w:sz w:val="24"/>
          <w:szCs w:val="24"/>
          <w:lang w:eastAsia="hu-HU"/>
        </w:rPr>
        <w:t>the</w:t>
      </w:r>
      <w:proofErr w:type="spellEnd"/>
      <w:r w:rsidRPr="006A3A62">
        <w:rPr>
          <w:rFonts w:eastAsia="Times New Roman" w:cstheme="minorHAnsi"/>
          <w:i/>
          <w:iCs/>
          <w:sz w:val="24"/>
          <w:szCs w:val="24"/>
          <w:lang w:eastAsia="hu-HU"/>
        </w:rPr>
        <w:t xml:space="preserve"> </w:t>
      </w:r>
      <w:proofErr w:type="spellStart"/>
      <w:r w:rsidRPr="006A3A62">
        <w:rPr>
          <w:rFonts w:eastAsia="Times New Roman" w:cstheme="minorHAnsi"/>
          <w:i/>
          <w:iCs/>
          <w:sz w:val="24"/>
          <w:szCs w:val="24"/>
          <w:lang w:eastAsia="hu-HU"/>
        </w:rPr>
        <w:t>Edvac</w:t>
      </w:r>
      <w:proofErr w:type="spellEnd"/>
      <w:r>
        <w:rPr>
          <w:rFonts w:eastAsia="Times New Roman" w:cstheme="minorHAnsi"/>
          <w:sz w:val="24"/>
          <w:szCs w:val="24"/>
          <w:lang w:eastAsia="hu-HU"/>
        </w:rPr>
        <w:t>).</w:t>
      </w:r>
    </w:p>
    <w:p w:rsidR="006A3A62" w:rsidRP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lastRenderedPageBreak/>
        <w:t>A Neumann-elvek:</w:t>
      </w:r>
    </w:p>
    <w:p w:rsidR="006A3A62" w:rsidRPr="006A3A62" w:rsidRDefault="006A3A62" w:rsidP="009B375C">
      <w:pPr>
        <w:numPr>
          <w:ilvl w:val="0"/>
          <w:numId w:val="1"/>
        </w:numPr>
        <w:spacing w:after="120" w:line="240" w:lineRule="auto"/>
        <w:ind w:left="714" w:hanging="357"/>
        <w:contextualSpacing/>
        <w:jc w:val="both"/>
        <w:rPr>
          <w:rFonts w:eastAsia="Times New Roman" w:cstheme="minorHAnsi"/>
          <w:sz w:val="24"/>
          <w:szCs w:val="24"/>
          <w:lang w:eastAsia="hu-HU"/>
        </w:rPr>
      </w:pPr>
      <w:r w:rsidRPr="006A3A62">
        <w:rPr>
          <w:rFonts w:eastAsia="Times New Roman" w:cstheme="minorHAnsi"/>
          <w:sz w:val="24"/>
          <w:szCs w:val="24"/>
          <w:lang w:eastAsia="hu-HU"/>
        </w:rPr>
        <w:t>teljesen elektronikus számítógép</w:t>
      </w:r>
    </w:p>
    <w:p w:rsidR="006A3A62" w:rsidRPr="006A3A62" w:rsidRDefault="006A3A62" w:rsidP="009B375C">
      <w:pPr>
        <w:numPr>
          <w:ilvl w:val="0"/>
          <w:numId w:val="1"/>
        </w:numPr>
        <w:spacing w:after="120" w:line="240" w:lineRule="auto"/>
        <w:ind w:left="714" w:hanging="357"/>
        <w:contextualSpacing/>
        <w:jc w:val="both"/>
        <w:rPr>
          <w:rFonts w:eastAsia="Times New Roman" w:cstheme="minorHAnsi"/>
          <w:sz w:val="24"/>
          <w:szCs w:val="24"/>
          <w:lang w:eastAsia="hu-HU"/>
        </w:rPr>
      </w:pPr>
      <w:r w:rsidRPr="006A3A62">
        <w:rPr>
          <w:rFonts w:eastAsia="Times New Roman" w:cstheme="minorHAnsi"/>
          <w:sz w:val="24"/>
          <w:szCs w:val="24"/>
          <w:lang w:eastAsia="hu-HU"/>
        </w:rPr>
        <w:t>kettes számrendszer alkalmazása</w:t>
      </w:r>
    </w:p>
    <w:p w:rsidR="006A3A62" w:rsidRPr="006A3A62" w:rsidRDefault="006A3A62" w:rsidP="009B375C">
      <w:pPr>
        <w:numPr>
          <w:ilvl w:val="0"/>
          <w:numId w:val="1"/>
        </w:numPr>
        <w:spacing w:after="120" w:line="240" w:lineRule="auto"/>
        <w:ind w:left="714" w:hanging="357"/>
        <w:contextualSpacing/>
        <w:jc w:val="both"/>
        <w:rPr>
          <w:rFonts w:eastAsia="Times New Roman" w:cstheme="minorHAnsi"/>
          <w:sz w:val="24"/>
          <w:szCs w:val="24"/>
          <w:lang w:eastAsia="hu-HU"/>
        </w:rPr>
      </w:pPr>
      <w:r w:rsidRPr="006A3A62">
        <w:rPr>
          <w:rFonts w:eastAsia="Times New Roman" w:cstheme="minorHAnsi"/>
          <w:sz w:val="24"/>
          <w:szCs w:val="24"/>
          <w:lang w:eastAsia="hu-HU"/>
        </w:rPr>
        <w:t>aritmetikai egység alkalmazása (univerzális Turing-gép)</w:t>
      </w:r>
    </w:p>
    <w:p w:rsidR="006A3A62" w:rsidRPr="006A3A62" w:rsidRDefault="006A3A62" w:rsidP="009B375C">
      <w:pPr>
        <w:numPr>
          <w:ilvl w:val="0"/>
          <w:numId w:val="1"/>
        </w:numPr>
        <w:spacing w:after="120" w:line="240" w:lineRule="auto"/>
        <w:ind w:left="714" w:hanging="357"/>
        <w:contextualSpacing/>
        <w:jc w:val="both"/>
        <w:rPr>
          <w:rFonts w:eastAsia="Times New Roman" w:cstheme="minorHAnsi"/>
          <w:sz w:val="24"/>
          <w:szCs w:val="24"/>
          <w:lang w:eastAsia="hu-HU"/>
        </w:rPr>
      </w:pPr>
      <w:r w:rsidRPr="006A3A62">
        <w:rPr>
          <w:rFonts w:eastAsia="Times New Roman" w:cstheme="minorHAnsi"/>
          <w:sz w:val="24"/>
          <w:szCs w:val="24"/>
          <w:lang w:eastAsia="hu-HU"/>
        </w:rPr>
        <w:t>központi vezérlőegység alkalmazása</w:t>
      </w:r>
    </w:p>
    <w:p w:rsidR="006A3A62" w:rsidRPr="006A3A62" w:rsidRDefault="006A3A62" w:rsidP="009B375C">
      <w:pPr>
        <w:numPr>
          <w:ilvl w:val="0"/>
          <w:numId w:val="1"/>
        </w:numPr>
        <w:spacing w:after="240" w:line="240" w:lineRule="auto"/>
        <w:ind w:left="714" w:hanging="357"/>
        <w:jc w:val="both"/>
        <w:rPr>
          <w:rFonts w:eastAsia="Times New Roman" w:cstheme="minorHAnsi"/>
          <w:sz w:val="24"/>
          <w:szCs w:val="24"/>
          <w:lang w:eastAsia="hu-HU"/>
        </w:rPr>
      </w:pPr>
      <w:r w:rsidRPr="006A3A62">
        <w:rPr>
          <w:rFonts w:eastAsia="Times New Roman" w:cstheme="minorHAnsi"/>
          <w:sz w:val="24"/>
          <w:szCs w:val="24"/>
          <w:lang w:eastAsia="hu-HU"/>
        </w:rPr>
        <w:t>belső program- és adattárolás</w:t>
      </w:r>
      <w:bookmarkStart w:id="0" w:name="_GoBack"/>
      <w:bookmarkEnd w:id="0"/>
    </w:p>
    <w:p w:rsid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t>1945-ben a cambridge-i egyetemen (Anglia) elkészült az első elektronikus, tárolt programú számítógép, az EDSAC (</w:t>
      </w:r>
      <w:proofErr w:type="spellStart"/>
      <w:r w:rsidRPr="006A3A62">
        <w:rPr>
          <w:rFonts w:eastAsia="Times New Roman" w:cstheme="minorHAnsi"/>
          <w:sz w:val="24"/>
          <w:szCs w:val="24"/>
          <w:lang w:eastAsia="hu-HU"/>
        </w:rPr>
        <w:t>Electronic</w:t>
      </w:r>
      <w:proofErr w:type="spellEnd"/>
      <w:r w:rsidRPr="006A3A62">
        <w:rPr>
          <w:rFonts w:eastAsia="Times New Roman" w:cstheme="minorHAnsi"/>
          <w:sz w:val="24"/>
          <w:szCs w:val="24"/>
          <w:lang w:eastAsia="hu-HU"/>
        </w:rPr>
        <w:t xml:space="preserve"> </w:t>
      </w:r>
      <w:proofErr w:type="spellStart"/>
      <w:r w:rsidRPr="006A3A62">
        <w:rPr>
          <w:rFonts w:eastAsia="Times New Roman" w:cstheme="minorHAnsi"/>
          <w:sz w:val="24"/>
          <w:szCs w:val="24"/>
          <w:lang w:eastAsia="hu-HU"/>
        </w:rPr>
        <w:t>Delay</w:t>
      </w:r>
      <w:proofErr w:type="spellEnd"/>
      <w:r w:rsidRPr="006A3A62">
        <w:rPr>
          <w:rFonts w:eastAsia="Times New Roman" w:cstheme="minorHAnsi"/>
          <w:sz w:val="24"/>
          <w:szCs w:val="24"/>
          <w:lang w:eastAsia="hu-HU"/>
        </w:rPr>
        <w:t xml:space="preserve"> Storage </w:t>
      </w:r>
      <w:proofErr w:type="spellStart"/>
      <w:r w:rsidRPr="006A3A62">
        <w:rPr>
          <w:rFonts w:eastAsia="Times New Roman" w:cstheme="minorHAnsi"/>
          <w:sz w:val="24"/>
          <w:szCs w:val="24"/>
          <w:lang w:eastAsia="hu-HU"/>
        </w:rPr>
        <w:t>Automatic</w:t>
      </w:r>
      <w:proofErr w:type="spellEnd"/>
      <w:r w:rsidRPr="006A3A62">
        <w:rPr>
          <w:rFonts w:eastAsia="Times New Roman" w:cstheme="minorHAnsi"/>
          <w:sz w:val="24"/>
          <w:szCs w:val="24"/>
          <w:lang w:eastAsia="hu-HU"/>
        </w:rPr>
        <w:t xml:space="preserve"> Computer), mely már a "Neumann-elvek" alapján működött. A számítógép működéséhez a biológiát hívta segítségül: az emberi agy feladatmegoldásainak mintájára megalkotta az algoritmust, s az agyat vette alapul a számítógépben való számítások elvégzésének megvalósításához. Érdemeinek elismeréseképpen az Amerikai Egyesült Államok elnöke kinevezte az USA Atomenergetikai Bizottságának elnökévé. Érdeklődésének kialakulásában fontos szerepet játszott </w:t>
      </w:r>
      <w:proofErr w:type="spellStart"/>
      <w:r w:rsidRPr="006A3A62">
        <w:rPr>
          <w:rFonts w:eastAsia="Times New Roman" w:cstheme="minorHAnsi"/>
          <w:sz w:val="24"/>
          <w:szCs w:val="24"/>
          <w:lang w:eastAsia="hu-HU"/>
        </w:rPr>
        <w:t>Ortvay</w:t>
      </w:r>
      <w:proofErr w:type="spellEnd"/>
      <w:r w:rsidRPr="006A3A62">
        <w:rPr>
          <w:rFonts w:eastAsia="Times New Roman" w:cstheme="minorHAnsi"/>
          <w:sz w:val="24"/>
          <w:szCs w:val="24"/>
          <w:lang w:eastAsia="hu-HU"/>
        </w:rPr>
        <w:t xml:space="preserve"> Rudolf magyar tudós, akivel sokat levelezett. Neumann mondta: "a tudomány a jövőben inkább a szabályozás és vezérlés, programozás, adatfeldolgozás, kommunikáció, szervezés és rendszerek problémáival törődik majd". Felismerte: egy rendszer biztonságát, illetve hatékonyságát nem annyira az határozza meg, hogy milyen elemekből épül föl, hanem hogy hogyan van rendszerré szervezve, az elemek között milyen minőségű és mennyiségű információ megy át. Neumann János jól látta a fejlődés további irányát, de életművét már nem fejezhette be.</w:t>
      </w:r>
    </w:p>
    <w:p w:rsid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t>Hátralévő éveiben súlyos rákbetegségben szenvedett, amelyet az atombomba kutatásának éveiben szerzett sugárfertőzés okozott. Utolsó művét 1956-ban, utolsó művét is a számítógépekről írta.</w:t>
      </w:r>
    </w:p>
    <w:p w:rsid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t>1957. február 8-án halt meg Washingtonban, Amerikában.</w:t>
      </w:r>
    </w:p>
    <w:p w:rsid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t xml:space="preserve">Felhasznált forrás </w:t>
      </w:r>
    </w:p>
    <w:p w:rsidR="006A3A62" w:rsidRDefault="006A3A62" w:rsidP="009B375C">
      <w:pPr>
        <w:spacing w:after="120" w:line="240" w:lineRule="auto"/>
        <w:jc w:val="both"/>
        <w:rPr>
          <w:rFonts w:eastAsia="Times New Roman" w:cstheme="minorHAnsi"/>
          <w:i/>
          <w:iCs/>
          <w:sz w:val="24"/>
          <w:szCs w:val="24"/>
          <w:lang w:eastAsia="hu-HU"/>
        </w:rPr>
      </w:pPr>
      <w:r w:rsidRPr="006A3A62">
        <w:rPr>
          <w:rFonts w:eastAsia="Times New Roman" w:cstheme="minorHAnsi"/>
          <w:sz w:val="24"/>
          <w:szCs w:val="24"/>
          <w:lang w:eastAsia="hu-HU"/>
        </w:rPr>
        <w:t xml:space="preserve">Nagy Ferenc: </w:t>
      </w:r>
      <w:r w:rsidRPr="006A3A62">
        <w:rPr>
          <w:rFonts w:eastAsia="Times New Roman" w:cstheme="minorHAnsi"/>
          <w:i/>
          <w:iCs/>
          <w:sz w:val="24"/>
          <w:szCs w:val="24"/>
          <w:lang w:eastAsia="hu-HU"/>
        </w:rPr>
        <w:t>Neumann János és a "magyar titok" a dokumentumok tükrében.</w:t>
      </w:r>
    </w:p>
    <w:p w:rsidR="003B158F" w:rsidRPr="006A3A62" w:rsidRDefault="006A3A62" w:rsidP="009B375C">
      <w:pPr>
        <w:spacing w:after="120" w:line="240" w:lineRule="auto"/>
        <w:jc w:val="both"/>
        <w:rPr>
          <w:rFonts w:eastAsia="Times New Roman" w:cstheme="minorHAnsi"/>
          <w:sz w:val="24"/>
          <w:szCs w:val="24"/>
          <w:lang w:eastAsia="hu-HU"/>
        </w:rPr>
      </w:pPr>
      <w:r w:rsidRPr="006A3A62">
        <w:rPr>
          <w:rFonts w:eastAsia="Times New Roman" w:cstheme="minorHAnsi"/>
          <w:sz w:val="24"/>
          <w:szCs w:val="24"/>
          <w:lang w:eastAsia="hu-HU"/>
        </w:rPr>
        <w:t>Országos Műszaki Információs Központ és Könyvtár, Budapest, 1987</w:t>
      </w:r>
    </w:p>
    <w:sectPr w:rsidR="003B158F" w:rsidRPr="006A3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A2A66"/>
    <w:multiLevelType w:val="multilevel"/>
    <w:tmpl w:val="928E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8F"/>
    <w:rsid w:val="000F6C42"/>
    <w:rsid w:val="002508A5"/>
    <w:rsid w:val="003B158F"/>
    <w:rsid w:val="006A3A62"/>
    <w:rsid w:val="009B375C"/>
    <w:rsid w:val="00F94B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A3D6"/>
  <w15:chartTrackingRefBased/>
  <w15:docId w15:val="{845423F7-D192-4D94-8677-D9CCB69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4">
    <w:name w:val="heading 4"/>
    <w:basedOn w:val="Norml"/>
    <w:link w:val="Cmsor4Char"/>
    <w:uiPriority w:val="9"/>
    <w:qFormat/>
    <w:rsid w:val="000F6C4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0F6C42"/>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6A3A6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6A3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44510">
      <w:bodyDiv w:val="1"/>
      <w:marLeft w:val="0"/>
      <w:marRight w:val="0"/>
      <w:marTop w:val="0"/>
      <w:marBottom w:val="0"/>
      <w:divBdr>
        <w:top w:val="none" w:sz="0" w:space="0" w:color="auto"/>
        <w:left w:val="none" w:sz="0" w:space="0" w:color="auto"/>
        <w:bottom w:val="none" w:sz="0" w:space="0" w:color="auto"/>
        <w:right w:val="none" w:sz="0" w:space="0" w:color="auto"/>
      </w:divBdr>
    </w:div>
    <w:div w:id="18137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621</Words>
  <Characters>4287</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4</cp:revision>
  <dcterms:created xsi:type="dcterms:W3CDTF">2017-10-18T07:26:00Z</dcterms:created>
  <dcterms:modified xsi:type="dcterms:W3CDTF">2017-10-19T08:19:00Z</dcterms:modified>
</cp:coreProperties>
</file>